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7DD" w:rsidRDefault="003257DD" w:rsidP="003257DD">
      <w:pPr>
        <w:autoSpaceDE w:val="0"/>
        <w:autoSpaceDN w:val="0"/>
        <w:adjustRightInd w:val="0"/>
        <w:jc w:val="center"/>
        <w:rPr>
          <w:rFonts w:cs="Times New Roman"/>
          <w:b/>
          <w:sz w:val="24"/>
          <w:szCs w:val="24"/>
        </w:rPr>
      </w:pPr>
      <w:r w:rsidRPr="00183BA3">
        <w:rPr>
          <w:rFonts w:cs="Times New Roman"/>
          <w:b/>
          <w:sz w:val="24"/>
          <w:szCs w:val="24"/>
        </w:rPr>
        <w:t xml:space="preserve">Čestné vyhlásenie o neprítomnosti konfliktu záujmov </w:t>
      </w:r>
      <w:r w:rsidRPr="00183BA3">
        <w:rPr>
          <w:rFonts w:cs="Times New Roman"/>
          <w:b/>
          <w:sz w:val="24"/>
          <w:szCs w:val="24"/>
        </w:rPr>
        <w:br/>
        <w:t>v procese verejného obstarávania</w:t>
      </w:r>
    </w:p>
    <w:p w:rsidR="00183BA3" w:rsidRPr="00183BA3" w:rsidRDefault="00183BA3" w:rsidP="003257DD">
      <w:pPr>
        <w:autoSpaceDE w:val="0"/>
        <w:autoSpaceDN w:val="0"/>
        <w:adjustRightInd w:val="0"/>
        <w:jc w:val="center"/>
        <w:rPr>
          <w:rFonts w:cs="Times New Roman"/>
          <w:b/>
          <w:sz w:val="24"/>
          <w:szCs w:val="24"/>
        </w:rPr>
      </w:pPr>
    </w:p>
    <w:p w:rsidR="00431F75" w:rsidRDefault="003257DD" w:rsidP="00183BA3">
      <w:pPr>
        <w:jc w:val="center"/>
      </w:pPr>
      <w:r>
        <w:t>v nadväznosti na § 23 Z</w:t>
      </w:r>
      <w:r w:rsidRPr="00EB082E">
        <w:t>ákon</w:t>
      </w:r>
      <w:r>
        <w:t>a</w:t>
      </w:r>
      <w:r w:rsidRPr="00EB082E">
        <w:t xml:space="preserve"> č. 343/2016 Z. z. o verejnom obstarávaní a o zmene a doplnení niektorých zákonov v znení neskorších predpisov (ďalej len „</w:t>
      </w:r>
      <w:r w:rsidR="00871CC9">
        <w:t>zákon o verejnom obstarávaní</w:t>
      </w:r>
      <w:r w:rsidRPr="00EB082E">
        <w:t>“)</w:t>
      </w:r>
    </w:p>
    <w:p w:rsidR="00900466" w:rsidRDefault="00900466" w:rsidP="00900466">
      <w:pPr>
        <w:jc w:val="center"/>
        <w:rPr>
          <w:b/>
          <w:sz w:val="24"/>
          <w:szCs w:val="24"/>
        </w:rPr>
      </w:pPr>
    </w:p>
    <w:p w:rsidR="00900466" w:rsidRPr="00123118" w:rsidRDefault="00900466" w:rsidP="00900466">
      <w:pPr>
        <w:ind w:left="360"/>
        <w:rPr>
          <w:rFonts w:cs="Times New Roman"/>
          <w:b/>
          <w:lang w:eastAsia="cs-CZ"/>
        </w:rPr>
      </w:pPr>
    </w:p>
    <w:tbl>
      <w:tblPr>
        <w:tblStyle w:val="Mriekatabuky"/>
        <w:tblW w:w="9072" w:type="dxa"/>
        <w:jc w:val="center"/>
        <w:tblLook w:val="04A0" w:firstRow="1" w:lastRow="0" w:firstColumn="1" w:lastColumn="0" w:noHBand="0" w:noVBand="1"/>
      </w:tblPr>
      <w:tblGrid>
        <w:gridCol w:w="2263"/>
        <w:gridCol w:w="6809"/>
      </w:tblGrid>
      <w:tr w:rsidR="00900466" w:rsidRPr="00D76DB3" w:rsidTr="00900466">
        <w:trPr>
          <w:jc w:val="center"/>
        </w:trPr>
        <w:tc>
          <w:tcPr>
            <w:tcW w:w="1247" w:type="pct"/>
            <w:tcBorders>
              <w:top w:val="single" w:sz="4" w:space="0" w:color="auto"/>
              <w:left w:val="single" w:sz="4" w:space="0" w:color="auto"/>
              <w:bottom w:val="single" w:sz="4" w:space="0" w:color="auto"/>
              <w:right w:val="single" w:sz="4" w:space="0" w:color="auto"/>
            </w:tcBorders>
            <w:vAlign w:val="center"/>
            <w:hideMark/>
          </w:tcPr>
          <w:p w:rsidR="00900466" w:rsidRPr="00D76DB3" w:rsidRDefault="00900466">
            <w:pPr>
              <w:pStyle w:val="Tabulka-titulka"/>
              <w:spacing w:before="0" w:after="0"/>
              <w:rPr>
                <w:sz w:val="24"/>
                <w:szCs w:val="24"/>
              </w:rPr>
            </w:pPr>
            <w:r w:rsidRPr="00D76DB3">
              <w:rPr>
                <w:sz w:val="24"/>
                <w:szCs w:val="24"/>
              </w:rPr>
              <w:t>Verejný obstarávateľ:</w:t>
            </w:r>
          </w:p>
        </w:tc>
        <w:tc>
          <w:tcPr>
            <w:tcW w:w="3753" w:type="pct"/>
            <w:tcBorders>
              <w:top w:val="single" w:sz="4" w:space="0" w:color="auto"/>
              <w:left w:val="single" w:sz="4" w:space="0" w:color="auto"/>
              <w:bottom w:val="single" w:sz="4" w:space="0" w:color="auto"/>
              <w:right w:val="single" w:sz="4" w:space="0" w:color="auto"/>
            </w:tcBorders>
            <w:vAlign w:val="center"/>
            <w:hideMark/>
          </w:tcPr>
          <w:p w:rsidR="00D210EE" w:rsidRDefault="00844C92" w:rsidP="00D210EE">
            <w:pPr>
              <w:spacing w:line="276" w:lineRule="auto"/>
              <w:rPr>
                <w:bCs/>
                <w:sz w:val="24"/>
                <w:szCs w:val="24"/>
              </w:rPr>
            </w:pPr>
            <w:r w:rsidRPr="00844C92">
              <w:rPr>
                <w:color w:val="333333"/>
                <w:sz w:val="24"/>
                <w:szCs w:val="24"/>
              </w:rPr>
              <w:t xml:space="preserve">Obec </w:t>
            </w:r>
            <w:r w:rsidR="00D210EE">
              <w:rPr>
                <w:color w:val="333333"/>
                <w:sz w:val="24"/>
                <w:szCs w:val="24"/>
              </w:rPr>
              <w:t>Liptovská Teplá</w:t>
            </w:r>
            <w:r w:rsidRPr="00844C92">
              <w:rPr>
                <w:color w:val="333333"/>
                <w:sz w:val="24"/>
                <w:szCs w:val="24"/>
              </w:rPr>
              <w:t xml:space="preserve">, </w:t>
            </w:r>
            <w:r w:rsidR="00D210EE">
              <w:rPr>
                <w:bCs/>
                <w:sz w:val="24"/>
                <w:szCs w:val="24"/>
              </w:rPr>
              <w:t>L.</w:t>
            </w:r>
            <w:r w:rsidR="00D210EE">
              <w:rPr>
                <w:bCs/>
                <w:sz w:val="24"/>
                <w:szCs w:val="24"/>
              </w:rPr>
              <w:t xml:space="preserve"> Teplá 142</w:t>
            </w:r>
            <w:r w:rsidR="00D210EE">
              <w:rPr>
                <w:bCs/>
                <w:sz w:val="24"/>
                <w:szCs w:val="24"/>
              </w:rPr>
              <w:t>, 034 83 L.</w:t>
            </w:r>
            <w:r w:rsidR="00D210EE">
              <w:rPr>
                <w:bCs/>
                <w:sz w:val="24"/>
                <w:szCs w:val="24"/>
              </w:rPr>
              <w:t xml:space="preserve"> Teplá</w:t>
            </w:r>
          </w:p>
          <w:p w:rsidR="00900466" w:rsidRPr="00844C92" w:rsidRDefault="00900466" w:rsidP="00D210EE">
            <w:pPr>
              <w:rPr>
                <w:sz w:val="24"/>
                <w:szCs w:val="24"/>
              </w:rPr>
            </w:pPr>
          </w:p>
        </w:tc>
      </w:tr>
      <w:tr w:rsidR="00900466" w:rsidRPr="00D76DB3" w:rsidTr="00900466">
        <w:trPr>
          <w:jc w:val="center"/>
        </w:trPr>
        <w:tc>
          <w:tcPr>
            <w:tcW w:w="1247" w:type="pct"/>
            <w:tcBorders>
              <w:top w:val="single" w:sz="4" w:space="0" w:color="auto"/>
              <w:left w:val="single" w:sz="4" w:space="0" w:color="auto"/>
              <w:bottom w:val="single" w:sz="4" w:space="0" w:color="auto"/>
              <w:right w:val="single" w:sz="4" w:space="0" w:color="auto"/>
            </w:tcBorders>
            <w:vAlign w:val="center"/>
            <w:hideMark/>
          </w:tcPr>
          <w:p w:rsidR="00900466" w:rsidRPr="00D76DB3" w:rsidRDefault="00900466">
            <w:pPr>
              <w:pStyle w:val="Tabulka-titulka"/>
              <w:spacing w:before="0" w:after="0"/>
              <w:rPr>
                <w:sz w:val="24"/>
                <w:szCs w:val="24"/>
              </w:rPr>
            </w:pPr>
            <w:r w:rsidRPr="00D76DB3">
              <w:rPr>
                <w:sz w:val="24"/>
                <w:szCs w:val="24"/>
              </w:rPr>
              <w:t>Typ zákazky:</w:t>
            </w:r>
          </w:p>
        </w:tc>
        <w:tc>
          <w:tcPr>
            <w:tcW w:w="3753" w:type="pct"/>
            <w:tcBorders>
              <w:top w:val="single" w:sz="4" w:space="0" w:color="auto"/>
              <w:left w:val="single" w:sz="4" w:space="0" w:color="auto"/>
              <w:bottom w:val="single" w:sz="4" w:space="0" w:color="auto"/>
              <w:right w:val="single" w:sz="4" w:space="0" w:color="auto"/>
            </w:tcBorders>
            <w:vAlign w:val="center"/>
            <w:hideMark/>
          </w:tcPr>
          <w:p w:rsidR="00900466" w:rsidRPr="00D76DB3" w:rsidRDefault="00900466" w:rsidP="00D210EE">
            <w:pPr>
              <w:rPr>
                <w:sz w:val="24"/>
                <w:szCs w:val="24"/>
              </w:rPr>
            </w:pPr>
            <w:r w:rsidRPr="00D76DB3">
              <w:rPr>
                <w:sz w:val="24"/>
                <w:szCs w:val="24"/>
              </w:rPr>
              <w:t>Zákazka s nízkou hodnotou</w:t>
            </w:r>
            <w:r w:rsidR="00647F78">
              <w:rPr>
                <w:sz w:val="24"/>
                <w:szCs w:val="24"/>
              </w:rPr>
              <w:t xml:space="preserve">  na</w:t>
            </w:r>
            <w:r w:rsidRPr="00D76DB3">
              <w:rPr>
                <w:sz w:val="24"/>
                <w:szCs w:val="24"/>
              </w:rPr>
              <w:t xml:space="preserve"> </w:t>
            </w:r>
            <w:r w:rsidR="00D210EE">
              <w:rPr>
                <w:sz w:val="24"/>
                <w:szCs w:val="24"/>
              </w:rPr>
              <w:t>dodanie tovaru</w:t>
            </w:r>
            <w:r w:rsidRPr="00D76DB3">
              <w:rPr>
                <w:sz w:val="24"/>
                <w:szCs w:val="24"/>
              </w:rPr>
              <w:t xml:space="preserve"> </w:t>
            </w:r>
          </w:p>
        </w:tc>
      </w:tr>
      <w:tr w:rsidR="00900466" w:rsidRPr="00D76DB3" w:rsidTr="00900466">
        <w:trPr>
          <w:jc w:val="center"/>
        </w:trPr>
        <w:tc>
          <w:tcPr>
            <w:tcW w:w="1247" w:type="pct"/>
            <w:tcBorders>
              <w:top w:val="single" w:sz="4" w:space="0" w:color="auto"/>
              <w:left w:val="single" w:sz="4" w:space="0" w:color="auto"/>
              <w:bottom w:val="single" w:sz="4" w:space="0" w:color="auto"/>
              <w:right w:val="single" w:sz="4" w:space="0" w:color="auto"/>
            </w:tcBorders>
            <w:vAlign w:val="center"/>
            <w:hideMark/>
          </w:tcPr>
          <w:p w:rsidR="00900466" w:rsidRPr="00D76DB3" w:rsidRDefault="00900466">
            <w:pPr>
              <w:pStyle w:val="Tabulka-titulka"/>
              <w:spacing w:before="0" w:after="0"/>
              <w:rPr>
                <w:sz w:val="24"/>
                <w:szCs w:val="24"/>
              </w:rPr>
            </w:pPr>
            <w:r w:rsidRPr="00D76DB3">
              <w:rPr>
                <w:sz w:val="24"/>
                <w:szCs w:val="24"/>
              </w:rPr>
              <w:t>Postup:</w:t>
            </w:r>
          </w:p>
        </w:tc>
        <w:tc>
          <w:tcPr>
            <w:tcW w:w="3753" w:type="pct"/>
            <w:tcBorders>
              <w:top w:val="single" w:sz="4" w:space="0" w:color="auto"/>
              <w:left w:val="single" w:sz="4" w:space="0" w:color="auto"/>
              <w:bottom w:val="single" w:sz="4" w:space="0" w:color="auto"/>
              <w:right w:val="single" w:sz="4" w:space="0" w:color="auto"/>
            </w:tcBorders>
            <w:vAlign w:val="center"/>
            <w:hideMark/>
          </w:tcPr>
          <w:p w:rsidR="00900466" w:rsidRPr="00D76DB3" w:rsidRDefault="00647F78" w:rsidP="00D210EE">
            <w:pPr>
              <w:jc w:val="left"/>
              <w:rPr>
                <w:sz w:val="24"/>
                <w:szCs w:val="24"/>
              </w:rPr>
            </w:pPr>
            <w:r w:rsidRPr="00890D48">
              <w:rPr>
                <w:sz w:val="24"/>
                <w:szCs w:val="24"/>
              </w:rPr>
              <w:t xml:space="preserve">Zadávanie zákazky s nízkou hodnotou postupom podľa § 117 zákona o verejnom obstarávaní – </w:t>
            </w:r>
            <w:r w:rsidR="00D210EE">
              <w:rPr>
                <w:sz w:val="24"/>
                <w:szCs w:val="24"/>
              </w:rPr>
              <w:t>V</w:t>
            </w:r>
            <w:r w:rsidRPr="006E47F1">
              <w:rPr>
                <w:sz w:val="24"/>
                <w:szCs w:val="24"/>
              </w:rPr>
              <w:t>ýzv</w:t>
            </w:r>
            <w:r>
              <w:rPr>
                <w:sz w:val="24"/>
                <w:szCs w:val="24"/>
              </w:rPr>
              <w:t>a</w:t>
            </w:r>
            <w:r w:rsidR="00D210EE">
              <w:rPr>
                <w:sz w:val="24"/>
                <w:szCs w:val="24"/>
              </w:rPr>
              <w:t xml:space="preserve"> na predkladanie ponúk</w:t>
            </w:r>
          </w:p>
        </w:tc>
      </w:tr>
      <w:tr w:rsidR="00900466" w:rsidRPr="00D76DB3" w:rsidTr="00900466">
        <w:trPr>
          <w:jc w:val="center"/>
        </w:trPr>
        <w:tc>
          <w:tcPr>
            <w:tcW w:w="1247" w:type="pct"/>
            <w:tcBorders>
              <w:top w:val="single" w:sz="4" w:space="0" w:color="auto"/>
              <w:left w:val="single" w:sz="4" w:space="0" w:color="auto"/>
              <w:bottom w:val="single" w:sz="4" w:space="0" w:color="auto"/>
              <w:right w:val="single" w:sz="4" w:space="0" w:color="auto"/>
            </w:tcBorders>
            <w:vAlign w:val="center"/>
            <w:hideMark/>
          </w:tcPr>
          <w:p w:rsidR="00900466" w:rsidRPr="00D76DB3" w:rsidRDefault="00900466">
            <w:pPr>
              <w:pStyle w:val="Tabulka-titulka"/>
              <w:spacing w:before="0" w:after="0"/>
              <w:rPr>
                <w:sz w:val="24"/>
                <w:szCs w:val="24"/>
              </w:rPr>
            </w:pPr>
            <w:r w:rsidRPr="00D76DB3">
              <w:rPr>
                <w:sz w:val="24"/>
                <w:szCs w:val="24"/>
              </w:rPr>
              <w:t>Predmet zákazky:</w:t>
            </w:r>
          </w:p>
        </w:tc>
        <w:tc>
          <w:tcPr>
            <w:tcW w:w="3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00466" w:rsidRPr="00D76DB3" w:rsidRDefault="00D210EE" w:rsidP="00844C92">
            <w:pPr>
              <w:pStyle w:val="Normlnywebov"/>
              <w:shd w:val="clear" w:color="auto" w:fill="FFFFFF"/>
              <w:spacing w:before="0" w:beforeAutospacing="0" w:after="0" w:afterAutospacing="0" w:line="269" w:lineRule="atLeast"/>
            </w:pPr>
            <w:r w:rsidRPr="00433870">
              <w:rPr>
                <w:bCs/>
                <w:color w:val="212121"/>
                <w:shd w:val="clear" w:color="auto" w:fill="FFFFFF"/>
              </w:rPr>
              <w:t xml:space="preserve">Nákup traktorového </w:t>
            </w:r>
            <w:proofErr w:type="spellStart"/>
            <w:r w:rsidRPr="00433870">
              <w:rPr>
                <w:bCs/>
                <w:color w:val="212121"/>
                <w:shd w:val="clear" w:color="auto" w:fill="FFFFFF"/>
              </w:rPr>
              <w:t>samonakladacieho</w:t>
            </w:r>
            <w:proofErr w:type="spellEnd"/>
            <w:r w:rsidRPr="00433870">
              <w:rPr>
                <w:bCs/>
                <w:color w:val="212121"/>
                <w:shd w:val="clear" w:color="auto" w:fill="FFFFFF"/>
              </w:rPr>
              <w:t xml:space="preserve"> sypača a čelného závažia pre obec Liptovská Teplá</w:t>
            </w:r>
          </w:p>
        </w:tc>
      </w:tr>
    </w:tbl>
    <w:p w:rsidR="003257DD" w:rsidRPr="00D76DB3" w:rsidRDefault="003257DD" w:rsidP="003257DD">
      <w:pPr>
        <w:rPr>
          <w:rFonts w:cs="Times New Roman"/>
          <w:sz w:val="24"/>
          <w:szCs w:val="24"/>
        </w:rPr>
      </w:pPr>
    </w:p>
    <w:p w:rsidR="003257DD" w:rsidRPr="00123118" w:rsidRDefault="003257DD" w:rsidP="003257DD">
      <w:pPr>
        <w:rPr>
          <w:rFonts w:cs="Times New Roman"/>
          <w:b/>
        </w:rPr>
      </w:pPr>
      <w:r w:rsidRPr="00123118">
        <w:rPr>
          <w:rFonts w:cs="Times New Roman"/>
          <w:b/>
        </w:rPr>
        <w:t xml:space="preserve">Konflikt záujmov upravuje § 23 </w:t>
      </w:r>
      <w:r w:rsidR="00871CC9" w:rsidRPr="00123118">
        <w:rPr>
          <w:rFonts w:cs="Times New Roman"/>
          <w:b/>
        </w:rPr>
        <w:t>zákona o verejnom obstarávaní</w:t>
      </w:r>
      <w:r w:rsidRPr="00123118">
        <w:rPr>
          <w:rFonts w:cs="Times New Roman"/>
          <w:b/>
        </w:rPr>
        <w:t xml:space="preserve">, podľa ktorého 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w:t>
      </w:r>
      <w:r w:rsidR="00C82B12" w:rsidRPr="00123118">
        <w:rPr>
          <w:rFonts w:cs="Times New Roman"/>
          <w:b/>
        </w:rPr>
        <w:br/>
      </w:r>
      <w:r w:rsidRPr="00123118">
        <w:rPr>
          <w:rFonts w:cs="Times New Roman"/>
          <w:b/>
        </w:rPr>
        <w:t xml:space="preserve">a nezávislosti v súvislosti s verejným obstarávaním. </w:t>
      </w:r>
    </w:p>
    <w:p w:rsidR="00871CC9" w:rsidRPr="00123118" w:rsidRDefault="00871CC9" w:rsidP="003257DD">
      <w:pPr>
        <w:rPr>
          <w:rFonts w:cs="Times New Roman"/>
          <w:b/>
          <w:u w:val="single"/>
        </w:rPr>
      </w:pPr>
    </w:p>
    <w:p w:rsidR="003257DD" w:rsidRPr="00123118" w:rsidRDefault="003257DD" w:rsidP="003257DD">
      <w:pPr>
        <w:rPr>
          <w:rFonts w:cs="Times New Roman"/>
          <w:b/>
          <w:u w:val="single"/>
        </w:rPr>
      </w:pPr>
      <w:r w:rsidRPr="00123118">
        <w:rPr>
          <w:rFonts w:cs="Times New Roman"/>
          <w:b/>
          <w:u w:val="single"/>
        </w:rPr>
        <w:t>Zainteresovanou osobou</w:t>
      </w:r>
      <w:r w:rsidR="00871CC9" w:rsidRPr="00123118">
        <w:rPr>
          <w:rFonts w:cs="Times New Roman"/>
          <w:b/>
          <w:u w:val="single"/>
        </w:rPr>
        <w:t xml:space="preserve"> podľa zákona o verejnom obstarávaní</w:t>
      </w:r>
      <w:r w:rsidRPr="00123118">
        <w:rPr>
          <w:rFonts w:cs="Times New Roman"/>
          <w:b/>
          <w:u w:val="single"/>
        </w:rPr>
        <w:t xml:space="preserve"> je najmä</w:t>
      </w:r>
      <w:r w:rsidR="00871CC9" w:rsidRPr="00123118">
        <w:rPr>
          <w:rFonts w:cs="Times New Roman"/>
          <w:b/>
          <w:u w:val="single"/>
        </w:rPr>
        <w:t>:</w:t>
      </w:r>
    </w:p>
    <w:p w:rsidR="00871CC9" w:rsidRPr="00123118" w:rsidRDefault="00871CC9" w:rsidP="003257DD">
      <w:pPr>
        <w:rPr>
          <w:rFonts w:cs="Times New Roman"/>
          <w:b/>
          <w:u w:val="single"/>
        </w:rPr>
      </w:pPr>
    </w:p>
    <w:p w:rsidR="00183BA3" w:rsidRDefault="003257DD" w:rsidP="00183BA3">
      <w:pPr>
        <w:pStyle w:val="Odsekzoznamu"/>
        <w:numPr>
          <w:ilvl w:val="0"/>
          <w:numId w:val="1"/>
        </w:numPr>
        <w:rPr>
          <w:rFonts w:cs="Times New Roman"/>
          <w:b/>
        </w:rPr>
      </w:pPr>
      <w:r w:rsidRPr="00123118">
        <w:rPr>
          <w:rFonts w:cs="Times New Roman"/>
          <w:b/>
        </w:rPr>
        <w:t xml:space="preserve">zamestnanec verejného obstarávateľa alebo obstarávateľa, ktorý sa podieľa na príprave alebo realizácii verejného obstarávania alebo iná osoba, ktorá poskytuje verejnému obstarávateľovi alebo obstarávateľovi podpornú činnosť vo verejnom obstarávaní </w:t>
      </w:r>
      <w:r w:rsidR="00AF312A" w:rsidRPr="00123118">
        <w:rPr>
          <w:rFonts w:cs="Times New Roman"/>
          <w:b/>
        </w:rPr>
        <w:br/>
      </w:r>
      <w:r w:rsidRPr="00123118">
        <w:rPr>
          <w:rFonts w:cs="Times New Roman"/>
          <w:b/>
        </w:rPr>
        <w:t>a ktorá sa podieľa na príprave alebo realizácii verejného obstarávania alebo</w:t>
      </w:r>
    </w:p>
    <w:p w:rsidR="00D210EE" w:rsidRPr="00123118" w:rsidRDefault="00D210EE" w:rsidP="00D210EE">
      <w:pPr>
        <w:pStyle w:val="Odsekzoznamu"/>
        <w:rPr>
          <w:rFonts w:cs="Times New Roman"/>
          <w:b/>
        </w:rPr>
      </w:pPr>
    </w:p>
    <w:p w:rsidR="003257DD" w:rsidRPr="00123118" w:rsidRDefault="003257DD" w:rsidP="00183BA3">
      <w:pPr>
        <w:pStyle w:val="Odsekzoznamu"/>
        <w:numPr>
          <w:ilvl w:val="0"/>
          <w:numId w:val="1"/>
        </w:numPr>
        <w:rPr>
          <w:rFonts w:cs="Times New Roman"/>
          <w:b/>
        </w:rPr>
      </w:pPr>
      <w:r w:rsidRPr="00123118">
        <w:rPr>
          <w:rFonts w:cs="Times New Roman"/>
          <w:b/>
        </w:rPr>
        <w:t>osoba s rozhodovacími právomocami verejného obstarávateľa alebo obstarávateľa, ktorá môže ovplyvniť výsledok verejného obstarávania bez toho, aby sa nevyhnutne podieľala na jeho príprave alebo realizácii.</w:t>
      </w:r>
    </w:p>
    <w:p w:rsidR="003257DD" w:rsidRPr="00123118" w:rsidRDefault="003257DD" w:rsidP="003257DD">
      <w:pPr>
        <w:rPr>
          <w:rFonts w:cs="Times New Roman"/>
        </w:rPr>
      </w:pPr>
    </w:p>
    <w:tbl>
      <w:tblPr>
        <w:tblStyle w:val="Mriekatabuky"/>
        <w:tblW w:w="0" w:type="auto"/>
        <w:tblLook w:val="04A0" w:firstRow="1" w:lastRow="0" w:firstColumn="1" w:lastColumn="0" w:noHBand="0" w:noVBand="1"/>
      </w:tblPr>
      <w:tblGrid>
        <w:gridCol w:w="4606"/>
        <w:gridCol w:w="4606"/>
      </w:tblGrid>
      <w:tr w:rsidR="003257DD" w:rsidRPr="00123118" w:rsidTr="003257DD">
        <w:tc>
          <w:tcPr>
            <w:tcW w:w="4606" w:type="dxa"/>
          </w:tcPr>
          <w:p w:rsidR="003257DD" w:rsidRPr="00123118" w:rsidRDefault="003257DD" w:rsidP="003257DD">
            <w:pPr>
              <w:rPr>
                <w:sz w:val="22"/>
                <w:szCs w:val="22"/>
              </w:rPr>
            </w:pPr>
            <w:r w:rsidRPr="00123118">
              <w:rPr>
                <w:sz w:val="22"/>
                <w:szCs w:val="22"/>
              </w:rPr>
              <w:t>Meno a priezvisko:</w:t>
            </w:r>
          </w:p>
          <w:p w:rsidR="003257DD" w:rsidRPr="00123118" w:rsidRDefault="003257DD" w:rsidP="003257DD">
            <w:pPr>
              <w:rPr>
                <w:sz w:val="22"/>
                <w:szCs w:val="22"/>
              </w:rPr>
            </w:pPr>
          </w:p>
        </w:tc>
        <w:tc>
          <w:tcPr>
            <w:tcW w:w="4606" w:type="dxa"/>
          </w:tcPr>
          <w:p w:rsidR="003257DD" w:rsidRPr="00123118" w:rsidRDefault="00D210EE" w:rsidP="00844C92">
            <w:pPr>
              <w:rPr>
                <w:b/>
                <w:sz w:val="22"/>
                <w:szCs w:val="22"/>
              </w:rPr>
            </w:pPr>
            <w:r>
              <w:rPr>
                <w:rStyle w:val="Siln"/>
                <w:b w:val="0"/>
                <w:sz w:val="24"/>
                <w:szCs w:val="24"/>
                <w:shd w:val="clear" w:color="auto" w:fill="FFFFFF"/>
              </w:rPr>
              <w:t xml:space="preserve">Milan </w:t>
            </w:r>
            <w:proofErr w:type="spellStart"/>
            <w:r>
              <w:rPr>
                <w:rStyle w:val="Siln"/>
                <w:b w:val="0"/>
                <w:sz w:val="24"/>
                <w:szCs w:val="24"/>
                <w:shd w:val="clear" w:color="auto" w:fill="FFFFFF"/>
              </w:rPr>
              <w:t>Kašák</w:t>
            </w:r>
            <w:proofErr w:type="spellEnd"/>
          </w:p>
        </w:tc>
      </w:tr>
      <w:tr w:rsidR="003257DD" w:rsidRPr="00123118" w:rsidTr="00871CC9">
        <w:trPr>
          <w:trHeight w:val="600"/>
        </w:trPr>
        <w:tc>
          <w:tcPr>
            <w:tcW w:w="4606" w:type="dxa"/>
          </w:tcPr>
          <w:p w:rsidR="003257DD" w:rsidRPr="00123118" w:rsidRDefault="003257DD" w:rsidP="003257DD">
            <w:pPr>
              <w:rPr>
                <w:sz w:val="22"/>
                <w:szCs w:val="22"/>
              </w:rPr>
            </w:pPr>
            <w:r w:rsidRPr="00123118">
              <w:rPr>
                <w:sz w:val="22"/>
                <w:szCs w:val="22"/>
              </w:rPr>
              <w:t>Bydlisko:</w:t>
            </w:r>
          </w:p>
          <w:p w:rsidR="00871CC9" w:rsidRPr="00123118" w:rsidRDefault="00871CC9" w:rsidP="003257DD">
            <w:pPr>
              <w:rPr>
                <w:sz w:val="22"/>
                <w:szCs w:val="22"/>
              </w:rPr>
            </w:pPr>
          </w:p>
        </w:tc>
        <w:tc>
          <w:tcPr>
            <w:tcW w:w="4606" w:type="dxa"/>
          </w:tcPr>
          <w:p w:rsidR="003257DD" w:rsidRPr="00123118" w:rsidRDefault="00D210EE" w:rsidP="003257DD">
            <w:pPr>
              <w:rPr>
                <w:sz w:val="22"/>
                <w:szCs w:val="22"/>
              </w:rPr>
            </w:pPr>
            <w:r>
              <w:rPr>
                <w:sz w:val="22"/>
                <w:szCs w:val="22"/>
              </w:rPr>
              <w:t>Liptovská Teplá 248, 034 83 Liptovská Teplá</w:t>
            </w:r>
          </w:p>
        </w:tc>
      </w:tr>
      <w:tr w:rsidR="00871CC9" w:rsidRPr="00123118" w:rsidTr="003257DD">
        <w:trPr>
          <w:trHeight w:val="500"/>
        </w:trPr>
        <w:tc>
          <w:tcPr>
            <w:tcW w:w="4606" w:type="dxa"/>
          </w:tcPr>
          <w:p w:rsidR="00871CC9" w:rsidRPr="00123118" w:rsidRDefault="00871CC9" w:rsidP="00F05E5C">
            <w:pPr>
              <w:jc w:val="left"/>
              <w:rPr>
                <w:sz w:val="22"/>
                <w:szCs w:val="22"/>
              </w:rPr>
            </w:pPr>
            <w:r w:rsidRPr="00123118">
              <w:rPr>
                <w:sz w:val="22"/>
                <w:szCs w:val="22"/>
              </w:rPr>
              <w:t>Postavenie/funkcia/vzťah k verejnému obstarávateľovi</w:t>
            </w:r>
          </w:p>
        </w:tc>
        <w:tc>
          <w:tcPr>
            <w:tcW w:w="4606" w:type="dxa"/>
          </w:tcPr>
          <w:p w:rsidR="00871CC9" w:rsidRPr="00123118" w:rsidRDefault="00844C92" w:rsidP="003257DD">
            <w:pPr>
              <w:rPr>
                <w:sz w:val="22"/>
                <w:szCs w:val="22"/>
              </w:rPr>
            </w:pPr>
            <w:r>
              <w:rPr>
                <w:sz w:val="22"/>
                <w:szCs w:val="22"/>
              </w:rPr>
              <w:t>s</w:t>
            </w:r>
            <w:r w:rsidR="00702F44" w:rsidRPr="00123118">
              <w:rPr>
                <w:sz w:val="22"/>
                <w:szCs w:val="22"/>
              </w:rPr>
              <w:t>tarosta obce</w:t>
            </w:r>
          </w:p>
        </w:tc>
      </w:tr>
    </w:tbl>
    <w:p w:rsidR="003257DD" w:rsidRPr="00123118" w:rsidRDefault="003257DD" w:rsidP="003257DD">
      <w:pPr>
        <w:rPr>
          <w:rFonts w:cs="Times New Roman"/>
        </w:rPr>
      </w:pPr>
    </w:p>
    <w:p w:rsidR="003257DD" w:rsidRPr="00123118" w:rsidRDefault="003257DD" w:rsidP="003257DD">
      <w:pPr>
        <w:jc w:val="center"/>
        <w:rPr>
          <w:rFonts w:cs="Times New Roman"/>
          <w:b/>
          <w:bCs/>
        </w:rPr>
      </w:pPr>
      <w:r w:rsidRPr="00123118">
        <w:rPr>
          <w:rFonts w:cs="Times New Roman"/>
          <w:b/>
          <w:bCs/>
        </w:rPr>
        <w:t>Týmto</w:t>
      </w:r>
    </w:p>
    <w:p w:rsidR="003257DD" w:rsidRPr="00123118" w:rsidRDefault="003257DD" w:rsidP="003257DD">
      <w:pPr>
        <w:rPr>
          <w:rFonts w:cs="Times New Roman"/>
          <w:b/>
          <w:bCs/>
        </w:rPr>
      </w:pPr>
    </w:p>
    <w:p w:rsidR="003257DD" w:rsidRPr="00123118" w:rsidRDefault="003257DD" w:rsidP="003257DD">
      <w:pPr>
        <w:jc w:val="center"/>
        <w:rPr>
          <w:rFonts w:cs="Times New Roman"/>
          <w:b/>
          <w:bCs/>
        </w:rPr>
      </w:pPr>
      <w:r w:rsidRPr="00123118">
        <w:rPr>
          <w:rFonts w:cs="Times New Roman"/>
          <w:b/>
          <w:bCs/>
        </w:rPr>
        <w:t>čestne vyhlasujem</w:t>
      </w:r>
    </w:p>
    <w:p w:rsidR="003257DD" w:rsidRPr="00123118" w:rsidRDefault="003257DD" w:rsidP="003257DD">
      <w:pPr>
        <w:jc w:val="center"/>
        <w:rPr>
          <w:rFonts w:cs="Times New Roman"/>
          <w:b/>
          <w:bCs/>
        </w:rPr>
      </w:pPr>
    </w:p>
    <w:p w:rsidR="00871CC9" w:rsidRDefault="003257DD" w:rsidP="003257DD">
      <w:pPr>
        <w:rPr>
          <w:rFonts w:cs="Times New Roman"/>
          <w:b/>
          <w:bCs/>
        </w:rPr>
      </w:pPr>
      <w:r w:rsidRPr="00123118">
        <w:rPr>
          <w:rFonts w:cs="Times New Roman"/>
          <w:b/>
          <w:bCs/>
        </w:rPr>
        <w:t>podľa môjho najlepšieho vedomia a svedomia a podľa mojich vedomostí, že ako osoba, zapojená akýmkoľvek spôsobom do procesu zabezpečovania verejného obstarávania:</w:t>
      </w:r>
    </w:p>
    <w:p w:rsidR="00D210EE" w:rsidRPr="00123118" w:rsidRDefault="00D210EE" w:rsidP="003257DD">
      <w:pPr>
        <w:rPr>
          <w:rFonts w:cs="Times New Roman"/>
          <w:b/>
          <w:bCs/>
        </w:rPr>
      </w:pPr>
    </w:p>
    <w:p w:rsidR="003257DD" w:rsidRDefault="003257DD" w:rsidP="003257DD">
      <w:pPr>
        <w:pStyle w:val="Odsekzoznamu"/>
        <w:numPr>
          <w:ilvl w:val="0"/>
          <w:numId w:val="2"/>
        </w:numPr>
        <w:ind w:left="357" w:hanging="357"/>
        <w:rPr>
          <w:rFonts w:cs="Times New Roman"/>
        </w:rPr>
      </w:pPr>
      <w:r w:rsidRPr="00123118">
        <w:rPr>
          <w:rFonts w:cs="Times New Roman"/>
        </w:rPr>
        <w:t>som sa oboznámil s definíciou konfliktu záujmov,</w:t>
      </w:r>
    </w:p>
    <w:p w:rsidR="00D210EE" w:rsidRPr="00123118" w:rsidRDefault="00D210EE" w:rsidP="00D210EE">
      <w:pPr>
        <w:pStyle w:val="Odsekzoznamu"/>
        <w:ind w:left="357"/>
        <w:rPr>
          <w:rFonts w:cs="Times New Roman"/>
        </w:rPr>
      </w:pPr>
    </w:p>
    <w:p w:rsidR="003257DD" w:rsidRPr="00123118" w:rsidRDefault="003257DD" w:rsidP="003257DD">
      <w:pPr>
        <w:pStyle w:val="Odsekzoznamu"/>
        <w:numPr>
          <w:ilvl w:val="0"/>
          <w:numId w:val="2"/>
        </w:numPr>
        <w:ind w:left="357" w:hanging="357"/>
        <w:rPr>
          <w:rFonts w:cs="Times New Roman"/>
        </w:rPr>
      </w:pPr>
      <w:r w:rsidRPr="00123118">
        <w:rPr>
          <w:rFonts w:cs="Times New Roman"/>
        </w:rPr>
        <w:t>nemám žiadny konflikt záujmov, s ohľadom na doterajší priebeh zabezpečovania verejného obstarávania, pokiaľ ide o mne známe hospodárske subjekty ku dňu vyhlásenia, ktoré boli zapojené akýmkoľvek spôsobom do zabezpečovania procesu verejného obstarávania,</w:t>
      </w:r>
    </w:p>
    <w:p w:rsidR="003257DD" w:rsidRDefault="003257DD" w:rsidP="003257DD">
      <w:pPr>
        <w:pStyle w:val="Odsekzoznamu"/>
        <w:numPr>
          <w:ilvl w:val="0"/>
          <w:numId w:val="2"/>
        </w:numPr>
        <w:ind w:left="357" w:hanging="357"/>
        <w:rPr>
          <w:rFonts w:cs="Times New Roman"/>
        </w:rPr>
      </w:pPr>
      <w:r w:rsidRPr="00123118">
        <w:rPr>
          <w:rFonts w:cs="Times New Roman"/>
        </w:rPr>
        <w:lastRenderedPageBreak/>
        <w:t>vyhlasujem, že neexistujú žiadne skutočnosti alebo okolnosti, či už minulé alebo súčasné a/ alebo ktoré by mohli nastať v dohľadnej budúcnosti, ktoré by mohli spochybniť moju nezávislosť z pohľadu akejkoľvek strany,</w:t>
      </w:r>
    </w:p>
    <w:p w:rsidR="00D210EE" w:rsidRPr="00123118" w:rsidRDefault="00D210EE" w:rsidP="00D210EE">
      <w:pPr>
        <w:pStyle w:val="Odsekzoznamu"/>
        <w:ind w:left="357"/>
        <w:rPr>
          <w:rFonts w:cs="Times New Roman"/>
        </w:rPr>
      </w:pPr>
    </w:p>
    <w:p w:rsidR="003257DD" w:rsidRDefault="003257DD" w:rsidP="003257DD">
      <w:pPr>
        <w:pStyle w:val="Odsekzoznamu"/>
        <w:numPr>
          <w:ilvl w:val="0"/>
          <w:numId w:val="2"/>
        </w:numPr>
        <w:ind w:left="357" w:hanging="357"/>
        <w:rPr>
          <w:rFonts w:cs="Times New Roman"/>
        </w:rPr>
      </w:pPr>
      <w:r w:rsidRPr="00123118">
        <w:rPr>
          <w:rFonts w:cs="Times New Roman"/>
        </w:rPr>
        <w:t xml:space="preserve">potvrdzujem, že ak zistím, alebo ak sa počas ktorejkoľvek etapy verejného obstarávania (príprava, hodnotenie, ukončenie alebo plnenie a zmeny zmluvy) ukáže, že takýto konflikt záujmu existuje alebo vznikol, okamžite </w:t>
      </w:r>
      <w:r w:rsidR="00D210EE">
        <w:rPr>
          <w:rFonts w:cs="Times New Roman"/>
        </w:rPr>
        <w:t>prijmem kroky nevyhnutné na zamedzenie takémuto konfliktu záujmov</w:t>
      </w:r>
      <w:r w:rsidRPr="00123118">
        <w:rPr>
          <w:rFonts w:cs="Times New Roman"/>
        </w:rPr>
        <w:t>,</w:t>
      </w:r>
    </w:p>
    <w:p w:rsidR="00D210EE" w:rsidRPr="00D210EE" w:rsidRDefault="00D210EE" w:rsidP="00D210EE">
      <w:pPr>
        <w:rPr>
          <w:rFonts w:cs="Times New Roman"/>
        </w:rPr>
      </w:pPr>
    </w:p>
    <w:p w:rsidR="003257DD" w:rsidRDefault="003257DD" w:rsidP="003257DD">
      <w:pPr>
        <w:pStyle w:val="Odsekzoznamu"/>
        <w:numPr>
          <w:ilvl w:val="0"/>
          <w:numId w:val="2"/>
        </w:numPr>
        <w:ind w:left="357" w:hanging="357"/>
        <w:rPr>
          <w:rFonts w:cs="Times New Roman"/>
        </w:rPr>
      </w:pPr>
      <w:r w:rsidRPr="00123118">
        <w:rPr>
          <w:rFonts w:cs="Times New Roman"/>
        </w:rPr>
        <w:t>potvrdzujem, že zachovám dôvernosť všetký</w:t>
      </w:r>
      <w:r w:rsidR="00871CC9" w:rsidRPr="00123118">
        <w:rPr>
          <w:rFonts w:cs="Times New Roman"/>
        </w:rPr>
        <w:t xml:space="preserve">ch mne poskytnutých informácií v rámci verejného obstarávania a informácií o </w:t>
      </w:r>
      <w:r w:rsidRPr="00123118">
        <w:rPr>
          <w:rFonts w:cs="Times New Roman"/>
        </w:rPr>
        <w:t>obsah</w:t>
      </w:r>
      <w:r w:rsidR="00871CC9" w:rsidRPr="00123118">
        <w:rPr>
          <w:rFonts w:cs="Times New Roman"/>
        </w:rPr>
        <w:t xml:space="preserve">u </w:t>
      </w:r>
      <w:r w:rsidRPr="00123118">
        <w:rPr>
          <w:rFonts w:cs="Times New Roman"/>
        </w:rPr>
        <w:t>dokumentov, ktoré mi poskytol verejný obstarávateľ pre účely zapojenia sa akýmkoľvek spôsobom do procesu zabezpečovania verejného obstarávania a nebudem ich poskytovať tretím osobám,</w:t>
      </w:r>
    </w:p>
    <w:p w:rsidR="00D210EE" w:rsidRPr="00D210EE" w:rsidRDefault="00D210EE" w:rsidP="00D210EE">
      <w:pPr>
        <w:rPr>
          <w:rFonts w:cs="Times New Roman"/>
        </w:rPr>
      </w:pPr>
    </w:p>
    <w:p w:rsidR="00C82B12" w:rsidRPr="00D210EE" w:rsidRDefault="003257DD" w:rsidP="00C82B12">
      <w:pPr>
        <w:pStyle w:val="Odsekzoznamu"/>
        <w:numPr>
          <w:ilvl w:val="0"/>
          <w:numId w:val="2"/>
        </w:numPr>
        <w:ind w:left="357" w:hanging="357"/>
        <w:rPr>
          <w:rFonts w:cs="Times New Roman"/>
        </w:rPr>
      </w:pPr>
      <w:r w:rsidRPr="00D210EE">
        <w:rPr>
          <w:rFonts w:cs="Times New Roman"/>
        </w:rPr>
        <w:t xml:space="preserve">potvrdzujem, že zachovám dôvernosť všetkých informácií </w:t>
      </w:r>
      <w:r w:rsidR="00871CC9" w:rsidRPr="00D210EE">
        <w:rPr>
          <w:rFonts w:cs="Times New Roman"/>
        </w:rPr>
        <w:t xml:space="preserve">mne poskytnutých informácií v rámci verejného obstarávania </w:t>
      </w:r>
      <w:r w:rsidRPr="00D210EE">
        <w:rPr>
          <w:rFonts w:cs="Times New Roman"/>
        </w:rPr>
        <w:t>a </w:t>
      </w:r>
      <w:r w:rsidR="00871CC9" w:rsidRPr="00D210EE">
        <w:rPr>
          <w:rFonts w:cs="Times New Roman"/>
        </w:rPr>
        <w:t> informácií o obsahu dokumentov</w:t>
      </w:r>
      <w:r w:rsidRPr="00D210EE">
        <w:rPr>
          <w:rFonts w:cs="Times New Roman"/>
        </w:rPr>
        <w:t>, ktoré mi poskytol verejný obstarávateľ alebo ktoré som spracoval pre účely zapojenia sa do procesu zabezpečovania verejného obstarávania a nebudem ich poskytovať tretím osobám</w:t>
      </w:r>
    </w:p>
    <w:p w:rsidR="00C82B12" w:rsidRPr="00123118" w:rsidRDefault="00C82B12" w:rsidP="00C82B12">
      <w:pPr>
        <w:rPr>
          <w:rFonts w:cs="Times New Roman"/>
        </w:rPr>
      </w:pPr>
    </w:p>
    <w:p w:rsidR="00C82B12" w:rsidRPr="00123118" w:rsidRDefault="00C82B12" w:rsidP="00C82B12">
      <w:pPr>
        <w:rPr>
          <w:rFonts w:cs="Times New Roman"/>
        </w:rPr>
      </w:pPr>
    </w:p>
    <w:p w:rsidR="003257DD" w:rsidRPr="00123118" w:rsidRDefault="003257DD" w:rsidP="003257DD">
      <w:pPr>
        <w:rPr>
          <w:rFonts w:cs="Times New Roman"/>
        </w:rPr>
      </w:pP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8"/>
        <w:gridCol w:w="6427"/>
      </w:tblGrid>
      <w:tr w:rsidR="003257DD" w:rsidRPr="00123118" w:rsidTr="002D0C72">
        <w:trPr>
          <w:jc w:val="center"/>
        </w:trPr>
        <w:tc>
          <w:tcPr>
            <w:tcW w:w="27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257DD" w:rsidRPr="00123118" w:rsidRDefault="003257DD" w:rsidP="002D0C72">
            <w:pPr>
              <w:jc w:val="left"/>
              <w:rPr>
                <w:rFonts w:cs="Times New Roman"/>
              </w:rPr>
            </w:pPr>
            <w:r w:rsidRPr="00123118">
              <w:rPr>
                <w:rFonts w:cs="Times New Roman"/>
              </w:rPr>
              <w:t>Meno, priezvisko, funkcia:</w:t>
            </w:r>
          </w:p>
        </w:tc>
        <w:tc>
          <w:tcPr>
            <w:tcW w:w="6427"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257DD" w:rsidRPr="00D76DB3" w:rsidRDefault="00D210EE" w:rsidP="00900466">
            <w:pPr>
              <w:rPr>
                <w:rFonts w:cs="Times New Roman"/>
                <w:b/>
                <w:noProof/>
                <w:highlight w:val="yellow"/>
              </w:rPr>
            </w:pPr>
            <w:r>
              <w:rPr>
                <w:rStyle w:val="Siln"/>
                <w:b w:val="0"/>
                <w:sz w:val="24"/>
                <w:szCs w:val="24"/>
                <w:shd w:val="clear" w:color="auto" w:fill="FFFFFF"/>
              </w:rPr>
              <w:t xml:space="preserve">Milan </w:t>
            </w:r>
            <w:proofErr w:type="spellStart"/>
            <w:r>
              <w:rPr>
                <w:rStyle w:val="Siln"/>
                <w:b w:val="0"/>
                <w:sz w:val="24"/>
                <w:szCs w:val="24"/>
                <w:shd w:val="clear" w:color="auto" w:fill="FFFFFF"/>
              </w:rPr>
              <w:t>Kašák</w:t>
            </w:r>
            <w:proofErr w:type="spellEnd"/>
            <w:r>
              <w:rPr>
                <w:noProof/>
                <w:sz w:val="24"/>
                <w:szCs w:val="24"/>
              </w:rPr>
              <w:t>, starost</w:t>
            </w:r>
            <w:r w:rsidR="00844C92" w:rsidRPr="00CE6554">
              <w:rPr>
                <w:noProof/>
                <w:sz w:val="24"/>
                <w:szCs w:val="24"/>
              </w:rPr>
              <w:t xml:space="preserve">a obce  </w:t>
            </w:r>
          </w:p>
        </w:tc>
      </w:tr>
      <w:tr w:rsidR="003257DD" w:rsidRPr="00123118" w:rsidTr="002D0C72">
        <w:trPr>
          <w:jc w:val="center"/>
        </w:trPr>
        <w:tc>
          <w:tcPr>
            <w:tcW w:w="27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257DD" w:rsidRPr="00123118" w:rsidRDefault="003257DD" w:rsidP="002D0C72">
            <w:pPr>
              <w:jc w:val="left"/>
              <w:rPr>
                <w:rFonts w:cs="Times New Roman"/>
              </w:rPr>
            </w:pPr>
            <w:r w:rsidRPr="00123118">
              <w:rPr>
                <w:rFonts w:cs="Times New Roman"/>
              </w:rPr>
              <w:t>Podpis:</w:t>
            </w:r>
          </w:p>
        </w:tc>
        <w:tc>
          <w:tcPr>
            <w:tcW w:w="6427"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257DD" w:rsidRPr="00123118" w:rsidRDefault="003257DD" w:rsidP="002D0C72">
            <w:pPr>
              <w:rPr>
                <w:rFonts w:cs="Times New Roman"/>
                <w:noProof/>
                <w:highlight w:val="yellow"/>
              </w:rPr>
            </w:pPr>
          </w:p>
        </w:tc>
      </w:tr>
      <w:tr w:rsidR="003257DD" w:rsidRPr="00123118" w:rsidTr="002D0C72">
        <w:trPr>
          <w:jc w:val="center"/>
        </w:trPr>
        <w:tc>
          <w:tcPr>
            <w:tcW w:w="27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257DD" w:rsidRPr="00123118" w:rsidRDefault="003257DD" w:rsidP="002D0C72">
            <w:pPr>
              <w:jc w:val="left"/>
              <w:rPr>
                <w:rFonts w:cs="Times New Roman"/>
              </w:rPr>
            </w:pPr>
            <w:r w:rsidRPr="00123118">
              <w:rPr>
                <w:rFonts w:cs="Times New Roman"/>
              </w:rPr>
              <w:t>Miesto, dátum vyhlásenia:</w:t>
            </w:r>
          </w:p>
        </w:tc>
        <w:tc>
          <w:tcPr>
            <w:tcW w:w="6427"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257DD" w:rsidRPr="00123118" w:rsidRDefault="00D210EE" w:rsidP="00844C92">
            <w:pPr>
              <w:rPr>
                <w:rFonts w:cs="Times New Roman"/>
                <w:noProof/>
              </w:rPr>
            </w:pPr>
            <w:r>
              <w:t>Obec L. Teplá, 29.01.2021</w:t>
            </w:r>
          </w:p>
        </w:tc>
      </w:tr>
    </w:tbl>
    <w:p w:rsidR="003257DD" w:rsidRPr="00123118" w:rsidRDefault="003257DD" w:rsidP="003257DD">
      <w:pPr>
        <w:rPr>
          <w:rFonts w:cs="Times New Roman"/>
        </w:rPr>
      </w:pPr>
    </w:p>
    <w:p w:rsidR="003257DD" w:rsidRPr="00123118" w:rsidRDefault="003257DD" w:rsidP="003257DD">
      <w:pPr>
        <w:rPr>
          <w:rFonts w:cs="Times New Roman"/>
        </w:rPr>
      </w:pPr>
    </w:p>
    <w:p w:rsidR="003257DD" w:rsidRPr="00123118" w:rsidRDefault="003257DD" w:rsidP="003257DD">
      <w:pPr>
        <w:rPr>
          <w:rFonts w:cs="Times New Roman"/>
        </w:rPr>
      </w:pPr>
    </w:p>
    <w:p w:rsidR="003257DD" w:rsidRPr="00123118" w:rsidRDefault="003257DD" w:rsidP="003257DD">
      <w:pPr>
        <w:rPr>
          <w:rFonts w:cs="Times New Roman"/>
        </w:rPr>
      </w:pPr>
    </w:p>
    <w:p w:rsidR="0074391B" w:rsidRPr="00123118" w:rsidRDefault="0074391B">
      <w:pPr>
        <w:rPr>
          <w:rFonts w:cs="Times New Roman"/>
        </w:rPr>
      </w:pPr>
    </w:p>
    <w:p w:rsidR="004F1BDE" w:rsidRPr="00123118" w:rsidRDefault="004F1BDE">
      <w:pPr>
        <w:rPr>
          <w:rFonts w:cs="Times New Roman"/>
        </w:rPr>
      </w:pPr>
    </w:p>
    <w:p w:rsidR="004F1BDE" w:rsidRPr="00123118" w:rsidRDefault="004F1BDE">
      <w:pPr>
        <w:rPr>
          <w:rFonts w:cs="Times New Roman"/>
        </w:rPr>
      </w:pPr>
    </w:p>
    <w:p w:rsidR="004F1BDE" w:rsidRPr="00123118" w:rsidRDefault="004F1BDE">
      <w:pPr>
        <w:rPr>
          <w:rFonts w:cs="Times New Roman"/>
        </w:rPr>
      </w:pPr>
    </w:p>
    <w:p w:rsidR="004F1BDE" w:rsidRPr="00C82B12" w:rsidRDefault="004F1BDE">
      <w:pPr>
        <w:rPr>
          <w:rFonts w:cs="Times New Roman"/>
        </w:rPr>
      </w:pPr>
    </w:p>
    <w:p w:rsidR="004F1BDE" w:rsidRPr="00C82B12" w:rsidRDefault="004F1BDE">
      <w:pPr>
        <w:rPr>
          <w:rFonts w:cs="Times New Roman"/>
        </w:rPr>
      </w:pPr>
    </w:p>
    <w:p w:rsidR="004F1BDE" w:rsidRPr="00C82B12" w:rsidRDefault="004F1BDE">
      <w:pPr>
        <w:rPr>
          <w:rFonts w:cs="Times New Roman"/>
        </w:rPr>
      </w:pPr>
    </w:p>
    <w:p w:rsidR="004F1BDE" w:rsidRPr="00C82B12" w:rsidRDefault="004F1BDE">
      <w:pPr>
        <w:rPr>
          <w:rFonts w:cs="Times New Roman"/>
        </w:rPr>
      </w:pPr>
    </w:p>
    <w:p w:rsidR="004F1BDE" w:rsidRPr="00C82B12" w:rsidRDefault="004F1BDE">
      <w:pPr>
        <w:rPr>
          <w:rFonts w:cs="Times New Roman"/>
        </w:rPr>
      </w:pPr>
    </w:p>
    <w:p w:rsidR="004F1BDE" w:rsidRPr="00C82B12" w:rsidRDefault="004F1BDE">
      <w:pPr>
        <w:rPr>
          <w:rFonts w:cs="Times New Roman"/>
        </w:rPr>
      </w:pPr>
    </w:p>
    <w:p w:rsidR="004F1BDE" w:rsidRDefault="004F1BDE">
      <w:pPr>
        <w:rPr>
          <w:sz w:val="24"/>
          <w:szCs w:val="24"/>
        </w:rPr>
      </w:pPr>
    </w:p>
    <w:p w:rsidR="004F1BDE" w:rsidRDefault="004F1BDE">
      <w:pPr>
        <w:rPr>
          <w:sz w:val="24"/>
          <w:szCs w:val="24"/>
        </w:rPr>
      </w:pPr>
    </w:p>
    <w:p w:rsidR="00431F75" w:rsidRDefault="00431F75">
      <w:pPr>
        <w:rPr>
          <w:sz w:val="24"/>
          <w:szCs w:val="24"/>
        </w:rPr>
      </w:pPr>
    </w:p>
    <w:p w:rsidR="00C82B12" w:rsidRDefault="00C82B12">
      <w:pPr>
        <w:rPr>
          <w:sz w:val="24"/>
          <w:szCs w:val="24"/>
        </w:rPr>
      </w:pPr>
    </w:p>
    <w:p w:rsidR="00C82B12" w:rsidRDefault="00C82B12">
      <w:pPr>
        <w:rPr>
          <w:sz w:val="24"/>
          <w:szCs w:val="24"/>
        </w:rPr>
      </w:pPr>
    </w:p>
    <w:p w:rsidR="00C82B12" w:rsidRDefault="00C82B12">
      <w:pPr>
        <w:rPr>
          <w:sz w:val="24"/>
          <w:szCs w:val="24"/>
        </w:rPr>
      </w:pPr>
    </w:p>
    <w:p w:rsidR="00C82B12" w:rsidRDefault="00C82B12">
      <w:pPr>
        <w:rPr>
          <w:sz w:val="24"/>
          <w:szCs w:val="24"/>
        </w:rPr>
      </w:pPr>
    </w:p>
    <w:p w:rsidR="00C82B12" w:rsidRDefault="00C82B12">
      <w:pPr>
        <w:rPr>
          <w:sz w:val="24"/>
          <w:szCs w:val="24"/>
        </w:rPr>
      </w:pPr>
    </w:p>
    <w:p w:rsidR="00C82B12" w:rsidRDefault="00C82B12">
      <w:pPr>
        <w:rPr>
          <w:sz w:val="24"/>
          <w:szCs w:val="24"/>
        </w:rPr>
      </w:pPr>
    </w:p>
    <w:p w:rsidR="00C82B12" w:rsidRDefault="00C82B12">
      <w:pPr>
        <w:rPr>
          <w:sz w:val="24"/>
          <w:szCs w:val="24"/>
        </w:rPr>
      </w:pPr>
    </w:p>
    <w:p w:rsidR="00183BA3" w:rsidRDefault="00183BA3">
      <w:pPr>
        <w:rPr>
          <w:sz w:val="24"/>
          <w:szCs w:val="24"/>
        </w:rPr>
      </w:pPr>
    </w:p>
    <w:p w:rsidR="00183BA3" w:rsidRDefault="00183BA3">
      <w:pPr>
        <w:rPr>
          <w:sz w:val="24"/>
          <w:szCs w:val="24"/>
        </w:rPr>
      </w:pPr>
    </w:p>
    <w:p w:rsidR="00431F75" w:rsidRDefault="00431F75">
      <w:pPr>
        <w:rPr>
          <w:sz w:val="24"/>
          <w:szCs w:val="24"/>
        </w:rPr>
      </w:pPr>
    </w:p>
    <w:p w:rsidR="005421AC" w:rsidRDefault="005421AC">
      <w:pPr>
        <w:rPr>
          <w:sz w:val="24"/>
          <w:szCs w:val="24"/>
        </w:rPr>
      </w:pPr>
      <w:bookmarkStart w:id="0" w:name="_GoBack"/>
      <w:bookmarkEnd w:id="0"/>
    </w:p>
    <w:sectPr w:rsidR="005421AC" w:rsidSect="004B5F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322E4"/>
    <w:multiLevelType w:val="hybridMultilevel"/>
    <w:tmpl w:val="3FA05EDC"/>
    <w:lvl w:ilvl="0" w:tplc="81202A7C">
      <w:start w:val="1"/>
      <w:numFmt w:val="lowerLetter"/>
      <w:lvlText w:val="%1)"/>
      <w:lvlJc w:val="left"/>
      <w:pPr>
        <w:ind w:left="720" w:hanging="360"/>
      </w:pPr>
      <w:rPr>
        <w:rFonts w:ascii="Times New Roman" w:eastAsiaTheme="minorHAnsi" w:hAnsi="Times New Roman" w:cs="Times New Roman"/>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58007BA"/>
    <w:multiLevelType w:val="multilevel"/>
    <w:tmpl w:val="1436D458"/>
    <w:lvl w:ilvl="0">
      <w:start w:val="1"/>
      <w:numFmt w:val="decimal"/>
      <w:pStyle w:val="Zoznam1"/>
      <w:lvlText w:val="%1."/>
      <w:lvlJc w:val="left"/>
      <w:pPr>
        <w:tabs>
          <w:tab w:val="num" w:pos="567"/>
        </w:tabs>
        <w:ind w:left="567" w:hanging="567"/>
      </w:pPr>
      <w:rPr>
        <w:rFonts w:ascii="Arial" w:hAnsi="Arial" w:hint="default"/>
        <w:b/>
        <w:i w:val="0"/>
        <w:sz w:val="22"/>
      </w:rPr>
    </w:lvl>
    <w:lvl w:ilvl="1">
      <w:start w:val="1"/>
      <w:numFmt w:val="decimal"/>
      <w:pStyle w:val="Zoznam21"/>
      <w:lvlText w:val="%1.%2."/>
      <w:lvlJc w:val="left"/>
      <w:pPr>
        <w:tabs>
          <w:tab w:val="num" w:pos="567"/>
        </w:tabs>
        <w:ind w:left="567" w:hanging="567"/>
      </w:pPr>
      <w:rPr>
        <w:rFonts w:hint="default"/>
      </w:rPr>
    </w:lvl>
    <w:lvl w:ilvl="2">
      <w:start w:val="1"/>
      <w:numFmt w:val="lowerLetter"/>
      <w:lvlText w:val="%1.%2.%3.)"/>
      <w:lvlJc w:val="left"/>
      <w:pPr>
        <w:tabs>
          <w:tab w:val="num" w:pos="720"/>
        </w:tabs>
        <w:ind w:left="567" w:hanging="567"/>
      </w:pPr>
      <w:rPr>
        <w:rFonts w:hint="default"/>
      </w:rPr>
    </w:lvl>
    <w:lvl w:ilvl="3">
      <w:start w:val="1"/>
      <w:numFmt w:val="decimal"/>
      <w:lvlText w:val="%1.%2.%3.%4."/>
      <w:lvlJc w:val="left"/>
      <w:pPr>
        <w:tabs>
          <w:tab w:val="num" w:pos="852"/>
        </w:tabs>
        <w:ind w:left="852" w:hanging="85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4690E1B"/>
    <w:multiLevelType w:val="hybridMultilevel"/>
    <w:tmpl w:val="3D00AF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41AE684E"/>
    <w:multiLevelType w:val="hybridMultilevel"/>
    <w:tmpl w:val="ADBC82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44290D97"/>
    <w:multiLevelType w:val="hybridMultilevel"/>
    <w:tmpl w:val="03AAF692"/>
    <w:lvl w:ilvl="0" w:tplc="A086AEF4">
      <w:numFmt w:val="bullet"/>
      <w:lvlText w:val="-"/>
      <w:lvlJc w:val="left"/>
      <w:pPr>
        <w:ind w:left="720" w:hanging="360"/>
      </w:pPr>
      <w:rPr>
        <w:rFonts w:ascii="Verdana" w:eastAsia="Times New Roman" w:hAnsi="Verdan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4BE6068E"/>
    <w:multiLevelType w:val="hybridMultilevel"/>
    <w:tmpl w:val="8F9864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7DD"/>
    <w:rsid w:val="00123118"/>
    <w:rsid w:val="00183BA3"/>
    <w:rsid w:val="001A4BD3"/>
    <w:rsid w:val="001E077D"/>
    <w:rsid w:val="002101FA"/>
    <w:rsid w:val="002848E0"/>
    <w:rsid w:val="002B63AB"/>
    <w:rsid w:val="002B6601"/>
    <w:rsid w:val="003257DD"/>
    <w:rsid w:val="003473C6"/>
    <w:rsid w:val="003A37A8"/>
    <w:rsid w:val="00431F75"/>
    <w:rsid w:val="00472B53"/>
    <w:rsid w:val="004F1BDE"/>
    <w:rsid w:val="004F68AC"/>
    <w:rsid w:val="005421AC"/>
    <w:rsid w:val="00562868"/>
    <w:rsid w:val="005A5D58"/>
    <w:rsid w:val="00647F78"/>
    <w:rsid w:val="00702F44"/>
    <w:rsid w:val="0074391B"/>
    <w:rsid w:val="007F3F38"/>
    <w:rsid w:val="00844C92"/>
    <w:rsid w:val="00871CC9"/>
    <w:rsid w:val="008826BF"/>
    <w:rsid w:val="00900466"/>
    <w:rsid w:val="009770D7"/>
    <w:rsid w:val="00AF312A"/>
    <w:rsid w:val="00C82B12"/>
    <w:rsid w:val="00C85930"/>
    <w:rsid w:val="00C95097"/>
    <w:rsid w:val="00D210EE"/>
    <w:rsid w:val="00D76DB3"/>
    <w:rsid w:val="00F05E5C"/>
    <w:rsid w:val="00F415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257DD"/>
    <w:pPr>
      <w:spacing w:after="0" w:line="240" w:lineRule="auto"/>
      <w:jc w:val="both"/>
    </w:pPr>
    <w:rPr>
      <w:rFonts w:ascii="Times New Roman" w:hAnsi="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257DD"/>
    <w:pPr>
      <w:ind w:left="720"/>
      <w:contextualSpacing/>
    </w:pPr>
  </w:style>
  <w:style w:type="table" w:styleId="Mriekatabuky">
    <w:name w:val="Table Grid"/>
    <w:basedOn w:val="Normlnatabuka"/>
    <w:uiPriority w:val="59"/>
    <w:rsid w:val="003257D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titulka">
    <w:name w:val="Tabulka-titulka"/>
    <w:basedOn w:val="Normlny"/>
    <w:qFormat/>
    <w:rsid w:val="003257DD"/>
    <w:pPr>
      <w:tabs>
        <w:tab w:val="left" w:pos="709"/>
        <w:tab w:val="left" w:pos="1066"/>
        <w:tab w:val="left" w:pos="1423"/>
        <w:tab w:val="left" w:pos="1780"/>
        <w:tab w:val="left" w:pos="2138"/>
        <w:tab w:val="left" w:pos="2495"/>
        <w:tab w:val="left" w:pos="2852"/>
      </w:tabs>
      <w:spacing w:before="60" w:after="60"/>
      <w:jc w:val="left"/>
    </w:pPr>
  </w:style>
  <w:style w:type="paragraph" w:customStyle="1" w:styleId="Zoznam1">
    <w:name w:val="Zoznam1"/>
    <w:basedOn w:val="Normlny"/>
    <w:uiPriority w:val="99"/>
    <w:rsid w:val="004F1BDE"/>
    <w:pPr>
      <w:numPr>
        <w:numId w:val="3"/>
      </w:numPr>
    </w:pPr>
    <w:rPr>
      <w:rFonts w:ascii="Arial" w:eastAsia="Times New Roman" w:hAnsi="Arial" w:cs="Times New Roman"/>
      <w:b/>
      <w:szCs w:val="20"/>
      <w:lang w:eastAsia="cs-CZ"/>
    </w:rPr>
  </w:style>
  <w:style w:type="paragraph" w:customStyle="1" w:styleId="Zoznam21">
    <w:name w:val="Zoznam 21"/>
    <w:basedOn w:val="Zoznam1"/>
    <w:uiPriority w:val="99"/>
    <w:rsid w:val="004F1BDE"/>
    <w:pPr>
      <w:numPr>
        <w:ilvl w:val="1"/>
      </w:numPr>
    </w:pPr>
    <w:rPr>
      <w:b w:val="0"/>
    </w:rPr>
  </w:style>
  <w:style w:type="paragraph" w:styleId="Textbubliny">
    <w:name w:val="Balloon Text"/>
    <w:basedOn w:val="Normlny"/>
    <w:link w:val="TextbublinyChar"/>
    <w:uiPriority w:val="99"/>
    <w:semiHidden/>
    <w:unhideWhenUsed/>
    <w:rsid w:val="001A4BD3"/>
    <w:rPr>
      <w:rFonts w:ascii="Tahoma" w:hAnsi="Tahoma" w:cs="Tahoma"/>
      <w:sz w:val="16"/>
      <w:szCs w:val="16"/>
    </w:rPr>
  </w:style>
  <w:style w:type="character" w:customStyle="1" w:styleId="TextbublinyChar">
    <w:name w:val="Text bubliny Char"/>
    <w:basedOn w:val="Predvolenpsmoodseku"/>
    <w:link w:val="Textbubliny"/>
    <w:uiPriority w:val="99"/>
    <w:semiHidden/>
    <w:rsid w:val="001A4BD3"/>
    <w:rPr>
      <w:rFonts w:ascii="Tahoma" w:hAnsi="Tahoma" w:cs="Tahoma"/>
      <w:sz w:val="16"/>
      <w:szCs w:val="16"/>
    </w:rPr>
  </w:style>
  <w:style w:type="paragraph" w:customStyle="1" w:styleId="Text-1">
    <w:name w:val="Text-1"/>
    <w:basedOn w:val="Normlny"/>
    <w:qFormat/>
    <w:rsid w:val="00900466"/>
    <w:pPr>
      <w:tabs>
        <w:tab w:val="left" w:pos="1066"/>
        <w:tab w:val="left" w:pos="1423"/>
        <w:tab w:val="left" w:pos="1780"/>
        <w:tab w:val="left" w:pos="2138"/>
        <w:tab w:val="left" w:pos="2495"/>
        <w:tab w:val="left" w:pos="2852"/>
      </w:tabs>
      <w:spacing w:before="60"/>
      <w:ind w:left="709"/>
      <w:contextualSpacing/>
    </w:pPr>
    <w:rPr>
      <w:sz w:val="20"/>
    </w:rPr>
  </w:style>
  <w:style w:type="character" w:styleId="Siln">
    <w:name w:val="Strong"/>
    <w:uiPriority w:val="22"/>
    <w:qFormat/>
    <w:rsid w:val="00D76DB3"/>
    <w:rPr>
      <w:b/>
      <w:bCs/>
    </w:rPr>
  </w:style>
  <w:style w:type="paragraph" w:styleId="Normlnywebov">
    <w:name w:val="Normal (Web)"/>
    <w:basedOn w:val="Normlny"/>
    <w:uiPriority w:val="99"/>
    <w:unhideWhenUsed/>
    <w:rsid w:val="00647F78"/>
    <w:pPr>
      <w:spacing w:before="100" w:beforeAutospacing="1" w:after="100" w:afterAutospacing="1"/>
      <w:jc w:val="left"/>
    </w:pPr>
    <w:rPr>
      <w:rFonts w:eastAsia="Times New Roman" w:cs="Times New Roman"/>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257DD"/>
    <w:pPr>
      <w:spacing w:after="0" w:line="240" w:lineRule="auto"/>
      <w:jc w:val="both"/>
    </w:pPr>
    <w:rPr>
      <w:rFonts w:ascii="Times New Roman" w:hAnsi="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257DD"/>
    <w:pPr>
      <w:ind w:left="720"/>
      <w:contextualSpacing/>
    </w:pPr>
  </w:style>
  <w:style w:type="table" w:styleId="Mriekatabuky">
    <w:name w:val="Table Grid"/>
    <w:basedOn w:val="Normlnatabuka"/>
    <w:uiPriority w:val="59"/>
    <w:rsid w:val="003257D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titulka">
    <w:name w:val="Tabulka-titulka"/>
    <w:basedOn w:val="Normlny"/>
    <w:qFormat/>
    <w:rsid w:val="003257DD"/>
    <w:pPr>
      <w:tabs>
        <w:tab w:val="left" w:pos="709"/>
        <w:tab w:val="left" w:pos="1066"/>
        <w:tab w:val="left" w:pos="1423"/>
        <w:tab w:val="left" w:pos="1780"/>
        <w:tab w:val="left" w:pos="2138"/>
        <w:tab w:val="left" w:pos="2495"/>
        <w:tab w:val="left" w:pos="2852"/>
      </w:tabs>
      <w:spacing w:before="60" w:after="60"/>
      <w:jc w:val="left"/>
    </w:pPr>
  </w:style>
  <w:style w:type="paragraph" w:customStyle="1" w:styleId="Zoznam1">
    <w:name w:val="Zoznam1"/>
    <w:basedOn w:val="Normlny"/>
    <w:uiPriority w:val="99"/>
    <w:rsid w:val="004F1BDE"/>
    <w:pPr>
      <w:numPr>
        <w:numId w:val="3"/>
      </w:numPr>
    </w:pPr>
    <w:rPr>
      <w:rFonts w:ascii="Arial" w:eastAsia="Times New Roman" w:hAnsi="Arial" w:cs="Times New Roman"/>
      <w:b/>
      <w:szCs w:val="20"/>
      <w:lang w:eastAsia="cs-CZ"/>
    </w:rPr>
  </w:style>
  <w:style w:type="paragraph" w:customStyle="1" w:styleId="Zoznam21">
    <w:name w:val="Zoznam 21"/>
    <w:basedOn w:val="Zoznam1"/>
    <w:uiPriority w:val="99"/>
    <w:rsid w:val="004F1BDE"/>
    <w:pPr>
      <w:numPr>
        <w:ilvl w:val="1"/>
      </w:numPr>
    </w:pPr>
    <w:rPr>
      <w:b w:val="0"/>
    </w:rPr>
  </w:style>
  <w:style w:type="paragraph" w:styleId="Textbubliny">
    <w:name w:val="Balloon Text"/>
    <w:basedOn w:val="Normlny"/>
    <w:link w:val="TextbublinyChar"/>
    <w:uiPriority w:val="99"/>
    <w:semiHidden/>
    <w:unhideWhenUsed/>
    <w:rsid w:val="001A4BD3"/>
    <w:rPr>
      <w:rFonts w:ascii="Tahoma" w:hAnsi="Tahoma" w:cs="Tahoma"/>
      <w:sz w:val="16"/>
      <w:szCs w:val="16"/>
    </w:rPr>
  </w:style>
  <w:style w:type="character" w:customStyle="1" w:styleId="TextbublinyChar">
    <w:name w:val="Text bubliny Char"/>
    <w:basedOn w:val="Predvolenpsmoodseku"/>
    <w:link w:val="Textbubliny"/>
    <w:uiPriority w:val="99"/>
    <w:semiHidden/>
    <w:rsid w:val="001A4BD3"/>
    <w:rPr>
      <w:rFonts w:ascii="Tahoma" w:hAnsi="Tahoma" w:cs="Tahoma"/>
      <w:sz w:val="16"/>
      <w:szCs w:val="16"/>
    </w:rPr>
  </w:style>
  <w:style w:type="paragraph" w:customStyle="1" w:styleId="Text-1">
    <w:name w:val="Text-1"/>
    <w:basedOn w:val="Normlny"/>
    <w:qFormat/>
    <w:rsid w:val="00900466"/>
    <w:pPr>
      <w:tabs>
        <w:tab w:val="left" w:pos="1066"/>
        <w:tab w:val="left" w:pos="1423"/>
        <w:tab w:val="left" w:pos="1780"/>
        <w:tab w:val="left" w:pos="2138"/>
        <w:tab w:val="left" w:pos="2495"/>
        <w:tab w:val="left" w:pos="2852"/>
      </w:tabs>
      <w:spacing w:before="60"/>
      <w:ind w:left="709"/>
      <w:contextualSpacing/>
    </w:pPr>
    <w:rPr>
      <w:sz w:val="20"/>
    </w:rPr>
  </w:style>
  <w:style w:type="character" w:styleId="Siln">
    <w:name w:val="Strong"/>
    <w:uiPriority w:val="22"/>
    <w:qFormat/>
    <w:rsid w:val="00D76DB3"/>
    <w:rPr>
      <w:b/>
      <w:bCs/>
    </w:rPr>
  </w:style>
  <w:style w:type="paragraph" w:styleId="Normlnywebov">
    <w:name w:val="Normal (Web)"/>
    <w:basedOn w:val="Normlny"/>
    <w:uiPriority w:val="99"/>
    <w:unhideWhenUsed/>
    <w:rsid w:val="00647F78"/>
    <w:pPr>
      <w:spacing w:before="100" w:beforeAutospacing="1" w:after="100" w:afterAutospacing="1"/>
      <w:jc w:val="left"/>
    </w:pPr>
    <w:rPr>
      <w:rFonts w:eastAsia="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271425">
      <w:bodyDiv w:val="1"/>
      <w:marLeft w:val="0"/>
      <w:marRight w:val="0"/>
      <w:marTop w:val="0"/>
      <w:marBottom w:val="0"/>
      <w:divBdr>
        <w:top w:val="none" w:sz="0" w:space="0" w:color="auto"/>
        <w:left w:val="none" w:sz="0" w:space="0" w:color="auto"/>
        <w:bottom w:val="none" w:sz="0" w:space="0" w:color="auto"/>
        <w:right w:val="none" w:sz="0" w:space="0" w:color="auto"/>
      </w:divBdr>
    </w:div>
    <w:div w:id="812140597">
      <w:bodyDiv w:val="1"/>
      <w:marLeft w:val="0"/>
      <w:marRight w:val="0"/>
      <w:marTop w:val="0"/>
      <w:marBottom w:val="0"/>
      <w:divBdr>
        <w:top w:val="none" w:sz="0" w:space="0" w:color="auto"/>
        <w:left w:val="none" w:sz="0" w:space="0" w:color="auto"/>
        <w:bottom w:val="none" w:sz="0" w:space="0" w:color="auto"/>
        <w:right w:val="none" w:sz="0" w:space="0" w:color="auto"/>
      </w:divBdr>
    </w:div>
    <w:div w:id="1367363698">
      <w:bodyDiv w:val="1"/>
      <w:marLeft w:val="0"/>
      <w:marRight w:val="0"/>
      <w:marTop w:val="0"/>
      <w:marBottom w:val="0"/>
      <w:divBdr>
        <w:top w:val="none" w:sz="0" w:space="0" w:color="auto"/>
        <w:left w:val="none" w:sz="0" w:space="0" w:color="auto"/>
        <w:bottom w:val="none" w:sz="0" w:space="0" w:color="auto"/>
        <w:right w:val="none" w:sz="0" w:space="0" w:color="auto"/>
      </w:divBdr>
    </w:div>
    <w:div w:id="1598556407">
      <w:bodyDiv w:val="1"/>
      <w:marLeft w:val="0"/>
      <w:marRight w:val="0"/>
      <w:marTop w:val="0"/>
      <w:marBottom w:val="0"/>
      <w:divBdr>
        <w:top w:val="none" w:sz="0" w:space="0" w:color="auto"/>
        <w:left w:val="none" w:sz="0" w:space="0" w:color="auto"/>
        <w:bottom w:val="none" w:sz="0" w:space="0" w:color="auto"/>
        <w:right w:val="none" w:sz="0" w:space="0" w:color="auto"/>
      </w:divBdr>
    </w:div>
    <w:div w:id="160094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D19E9-DC61-48E4-AEC5-79A2BD65A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3046</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Hewlett-Packard</Company>
  <LinksUpToDate>false</LinksUpToDate>
  <CharactersWithSpaces>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PC-strieborny</dc:creator>
  <cp:lastModifiedBy>Nohavičková</cp:lastModifiedBy>
  <cp:revision>2</cp:revision>
  <cp:lastPrinted>2019-12-14T16:17:00Z</cp:lastPrinted>
  <dcterms:created xsi:type="dcterms:W3CDTF">2021-02-05T13:44:00Z</dcterms:created>
  <dcterms:modified xsi:type="dcterms:W3CDTF">2021-02-05T13:44:00Z</dcterms:modified>
</cp:coreProperties>
</file>